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C" w:rsidRPr="00A41C8C" w:rsidRDefault="00A41C8C" w:rsidP="00A41C8C">
      <w:pPr>
        <w:jc w:val="center"/>
        <w:rPr>
          <w:rFonts w:ascii="Times New Roman" w:hAnsi="Times New Roman" w:cs="Times New Roman"/>
          <w:sz w:val="40"/>
          <w:szCs w:val="48"/>
        </w:rPr>
      </w:pPr>
      <w:r w:rsidRPr="00A41C8C">
        <w:rPr>
          <w:rFonts w:ascii="Times New Roman" w:hAnsi="Times New Roman" w:cs="Times New Roman"/>
          <w:sz w:val="40"/>
          <w:szCs w:val="48"/>
        </w:rPr>
        <w:t>Бесплатное</w:t>
      </w:r>
      <w:r w:rsidRPr="00A41C8C">
        <w:rPr>
          <w:rFonts w:ascii="Times New Roman" w:hAnsi="Times New Roman" w:cs="Times New Roman"/>
          <w:sz w:val="40"/>
          <w:szCs w:val="48"/>
        </w:rPr>
        <w:t xml:space="preserve"> </w:t>
      </w:r>
      <w:r w:rsidRPr="00A41C8C">
        <w:rPr>
          <w:rFonts w:ascii="Times New Roman" w:hAnsi="Times New Roman" w:cs="Times New Roman"/>
          <w:sz w:val="40"/>
          <w:szCs w:val="48"/>
        </w:rPr>
        <w:t xml:space="preserve">зубопротезирование </w:t>
      </w:r>
    </w:p>
    <w:p w:rsidR="00A41C8C" w:rsidRPr="00A41C8C" w:rsidRDefault="00A41C8C" w:rsidP="00A41C8C">
      <w:pPr>
        <w:jc w:val="center"/>
        <w:rPr>
          <w:rFonts w:ascii="Times New Roman" w:hAnsi="Times New Roman" w:cs="Times New Roman"/>
          <w:sz w:val="40"/>
          <w:szCs w:val="48"/>
        </w:rPr>
      </w:pPr>
      <w:r w:rsidRPr="00A41C8C">
        <w:rPr>
          <w:rFonts w:ascii="Times New Roman" w:hAnsi="Times New Roman" w:cs="Times New Roman"/>
          <w:sz w:val="40"/>
          <w:szCs w:val="48"/>
        </w:rPr>
        <w:t>на территории Чукотского автономного округа</w:t>
      </w:r>
    </w:p>
    <w:p w:rsidR="00A41C8C" w:rsidRPr="00A41C8C" w:rsidRDefault="00A41C8C" w:rsidP="00A41C8C">
      <w:pPr>
        <w:jc w:val="center"/>
        <w:rPr>
          <w:rFonts w:ascii="Times New Roman" w:hAnsi="Times New Roman" w:cs="Times New Roman"/>
          <w:sz w:val="32"/>
          <w:szCs w:val="48"/>
        </w:rPr>
      </w:pPr>
      <w:r w:rsidRPr="00A41C8C">
        <w:rPr>
          <w:rFonts w:ascii="Times New Roman" w:hAnsi="Times New Roman" w:cs="Times New Roman"/>
          <w:sz w:val="40"/>
          <w:szCs w:val="48"/>
        </w:rPr>
        <w:t>Памятка для пациента</w:t>
      </w:r>
    </w:p>
    <w:p w:rsidR="00A41C8C" w:rsidRDefault="00A41C8C" w:rsidP="00A41C8C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41C8C" w:rsidRPr="00A41C8C" w:rsidRDefault="00A41C8C" w:rsidP="00A41C8C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b/>
          <w:color w:val="auto"/>
          <w:sz w:val="28"/>
        </w:rPr>
        <w:t>Нормативная база.</w:t>
      </w:r>
    </w:p>
    <w:p w:rsidR="00A41C8C" w:rsidRPr="00A41C8C" w:rsidRDefault="00A41C8C" w:rsidP="00A41C8C">
      <w:pPr>
        <w:jc w:val="both"/>
        <w:rPr>
          <w:rFonts w:ascii="Times New Roman" w:eastAsia="Times New Roman" w:hAnsi="Times New Roman" w:cs="Times New Roman"/>
          <w:color w:val="auto"/>
        </w:rPr>
      </w:pPr>
      <w:r w:rsidRPr="00A41C8C">
        <w:rPr>
          <w:rFonts w:ascii="Times New Roman" w:eastAsia="Times New Roman" w:hAnsi="Times New Roman" w:cs="Times New Roman"/>
          <w:color w:val="auto"/>
        </w:rPr>
        <w:t>Постановление Правительства Чукотского автономного округа от 06.08.2019г № 395 «Об утверждении Порядка бесплатного изготовления, ремонта и установки зубных протезов для отдельных категорий граждан в Чукотском автономном округе»</w:t>
      </w:r>
    </w:p>
    <w:p w:rsidR="00A41C8C" w:rsidRPr="00A41C8C" w:rsidRDefault="00A41C8C" w:rsidP="00A41C8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41C8C" w:rsidRPr="00A41C8C" w:rsidRDefault="00A41C8C" w:rsidP="00A41C8C">
      <w:pPr>
        <w:jc w:val="both"/>
        <w:rPr>
          <w:rFonts w:ascii="Times New Roman" w:eastAsia="Times New Roman" w:hAnsi="Times New Roman" w:cs="Times New Roman"/>
          <w:color w:val="auto"/>
        </w:rPr>
      </w:pPr>
      <w:r w:rsidRPr="00A41C8C">
        <w:rPr>
          <w:rFonts w:ascii="Times New Roman" w:eastAsia="Times New Roman" w:hAnsi="Times New Roman" w:cs="Times New Roman"/>
          <w:color w:val="auto"/>
        </w:rPr>
        <w:t>Постановление Правительства Чукотского автономного округа от 25.12.2019г № 600 «О внесении изменений в Постановление Правительства Чукотского автономного округа от 6 августа 2019 года № 395»</w:t>
      </w:r>
    </w:p>
    <w:p w:rsidR="00A41C8C" w:rsidRPr="00A41C8C" w:rsidRDefault="00A41C8C" w:rsidP="00A41C8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41C8C" w:rsidRPr="00A41C8C" w:rsidRDefault="00A41C8C" w:rsidP="00A41C8C">
      <w:pPr>
        <w:jc w:val="both"/>
        <w:rPr>
          <w:rFonts w:ascii="Times New Roman" w:eastAsia="Times New Roman" w:hAnsi="Times New Roman" w:cs="Times New Roman"/>
          <w:color w:val="auto"/>
        </w:rPr>
      </w:pPr>
      <w:r w:rsidRPr="00A41C8C">
        <w:rPr>
          <w:rFonts w:ascii="Times New Roman" w:eastAsia="Times New Roman" w:hAnsi="Times New Roman" w:cs="Times New Roman"/>
          <w:color w:val="auto"/>
        </w:rPr>
        <w:t>Приказ ГБУЗ ЧОБ от 10.12.2019г № 2760 «О порядке бесплатного изготовления, ремонта и установки зубных протезов для отдельных категорий граждан в ГБУЗ ЧОБ</w:t>
      </w:r>
    </w:p>
    <w:p w:rsidR="00A41C8C" w:rsidRDefault="00A41C8C" w:rsidP="00B4789D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B4789D" w:rsidRPr="00A41C8C" w:rsidRDefault="00B4789D" w:rsidP="00B4789D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A41C8C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Категории граждан, подлежащих бесплатному зубопротезированию.</w:t>
      </w:r>
    </w:p>
    <w:tbl>
      <w:tblPr>
        <w:tblStyle w:val="a4"/>
        <w:tblW w:w="9205" w:type="dxa"/>
        <w:tblLook w:val="04A0" w:firstRow="1" w:lastRow="0" w:firstColumn="1" w:lastColumn="0" w:noHBand="0" w:noVBand="1"/>
      </w:tblPr>
      <w:tblGrid>
        <w:gridCol w:w="1299"/>
        <w:gridCol w:w="7906"/>
      </w:tblGrid>
      <w:tr w:rsidR="00B4789D" w:rsidRPr="00A41C8C" w:rsidTr="00A41C8C">
        <w:trPr>
          <w:trHeight w:val="336"/>
        </w:trPr>
        <w:tc>
          <w:tcPr>
            <w:tcW w:w="1299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Номер</w:t>
            </w:r>
          </w:p>
        </w:tc>
        <w:tc>
          <w:tcPr>
            <w:tcW w:w="7906" w:type="dxa"/>
          </w:tcPr>
          <w:p w:rsidR="00B4789D" w:rsidRPr="00A41C8C" w:rsidRDefault="00B4789D" w:rsidP="004B4B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Категория</w:t>
            </w:r>
          </w:p>
        </w:tc>
      </w:tr>
      <w:tr w:rsidR="00B4789D" w:rsidRPr="00A41C8C" w:rsidTr="00A41C8C">
        <w:trPr>
          <w:trHeight w:val="706"/>
        </w:trPr>
        <w:tc>
          <w:tcPr>
            <w:tcW w:w="1299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  <w:t>1</w:t>
            </w:r>
          </w:p>
        </w:tc>
        <w:tc>
          <w:tcPr>
            <w:tcW w:w="7906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ветераны ВОВ, участники ВОВ и приравненные к ним лица</w:t>
            </w:r>
          </w:p>
        </w:tc>
      </w:tr>
      <w:tr w:rsidR="00B4789D" w:rsidRPr="00A41C8C" w:rsidTr="00A41C8C">
        <w:trPr>
          <w:trHeight w:val="674"/>
        </w:trPr>
        <w:tc>
          <w:tcPr>
            <w:tcW w:w="1299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  <w:t>2</w:t>
            </w:r>
          </w:p>
        </w:tc>
        <w:tc>
          <w:tcPr>
            <w:tcW w:w="7906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граждане, рожденные в период с 9 мая 1927 года по 8 мая 1945 года («дети войны»);</w:t>
            </w:r>
          </w:p>
        </w:tc>
      </w:tr>
      <w:tr w:rsidR="00B4789D" w:rsidRPr="00A41C8C" w:rsidTr="00A41C8C">
        <w:trPr>
          <w:trHeight w:val="1120"/>
        </w:trPr>
        <w:tc>
          <w:tcPr>
            <w:tcW w:w="1299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  <w:t>3*</w:t>
            </w:r>
          </w:p>
        </w:tc>
        <w:tc>
          <w:tcPr>
            <w:tcW w:w="7906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граждане из числа коренных малочисленных народов Севера, Сибири и Дальнего Востока Российской Федерации;</w:t>
            </w:r>
          </w:p>
        </w:tc>
      </w:tr>
      <w:tr w:rsidR="00B4789D" w:rsidRPr="00A41C8C" w:rsidTr="00A41C8C">
        <w:trPr>
          <w:trHeight w:val="1018"/>
        </w:trPr>
        <w:tc>
          <w:tcPr>
            <w:tcW w:w="1299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32"/>
                <w:szCs w:val="28"/>
                <w:lang w:eastAsia="en-US" w:bidi="ar-SA"/>
              </w:rPr>
              <w:t>4*</w:t>
            </w:r>
          </w:p>
        </w:tc>
        <w:tc>
          <w:tcPr>
            <w:tcW w:w="7906" w:type="dxa"/>
          </w:tcPr>
          <w:p w:rsidR="00B4789D" w:rsidRPr="00A41C8C" w:rsidRDefault="00B4789D" w:rsidP="00B4789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41C8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неработающие граждане пожилого возраста (женщины старше 55 лет, мужчины старше 60 лет)</w:t>
            </w:r>
          </w:p>
        </w:tc>
      </w:tr>
    </w:tbl>
    <w:p w:rsidR="00B4789D" w:rsidRPr="00A41C8C" w:rsidRDefault="00B4789D" w:rsidP="001D6B5D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4789D" w:rsidRPr="00A41C8C" w:rsidRDefault="00B4789D" w:rsidP="00B4789D">
      <w:pPr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*Граждане, указанные в подпунктах 3, 4 настоящего пункта, </w:t>
      </w:r>
      <w:r w:rsidRPr="00A41C8C">
        <w:rPr>
          <w:rFonts w:ascii="Times New Roman" w:eastAsia="Times New Roman" w:hAnsi="Times New Roman" w:cs="Times New Roman"/>
          <w:color w:val="auto"/>
          <w:sz w:val="28"/>
          <w:u w:val="single"/>
        </w:rPr>
        <w:t>имеют право на бесплатное зубопротезирование при условии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что </w:t>
      </w:r>
      <w:r w:rsidRPr="00A41C8C"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размер их среднедушевого дохода </w:t>
      </w:r>
      <w:r w:rsidRPr="00A41C8C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ниже или равен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полуторной величине прожиточного минимума, установленного в Чукотском автономном округе для основных социально-демографических групп населения на момент обращения </w:t>
      </w: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 xml:space="preserve">за получением бесплатного зубопротезирования. </w:t>
      </w:r>
    </w:p>
    <w:p w:rsidR="00A41C8C" w:rsidRDefault="00A41C8C" w:rsidP="00B4789D">
      <w:pPr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B4789D" w:rsidRPr="00A41C8C" w:rsidRDefault="00B4789D" w:rsidP="00B4789D">
      <w:pPr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 xml:space="preserve">По состоянию на 1 января 2020 года доход гражданина не должен превышать: </w:t>
      </w:r>
    </w:p>
    <w:p w:rsidR="00B4789D" w:rsidRPr="00A41C8C" w:rsidRDefault="00B4789D" w:rsidP="00B4789D">
      <w:pPr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>для неработающих пенсионеров 25</w:t>
      </w:r>
      <w:r w:rsidR="004B4B8E" w:rsidRPr="00A41C8C">
        <w:rPr>
          <w:rFonts w:ascii="Times New Roman" w:eastAsia="Times New Roman" w:hAnsi="Times New Roman" w:cs="Times New Roman"/>
          <w:bCs/>
          <w:color w:val="auto"/>
          <w:sz w:val="28"/>
        </w:rPr>
        <w:t> </w:t>
      </w: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>482</w:t>
      </w:r>
      <w:r w:rsidR="004B4B8E" w:rsidRPr="00A41C8C">
        <w:rPr>
          <w:rFonts w:ascii="Times New Roman" w:eastAsia="Times New Roman" w:hAnsi="Times New Roman" w:cs="Times New Roman"/>
          <w:bCs/>
          <w:color w:val="auto"/>
          <w:sz w:val="28"/>
        </w:rPr>
        <w:t xml:space="preserve"> </w:t>
      </w:r>
      <w:proofErr w:type="spellStart"/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>р</w:t>
      </w:r>
      <w:r w:rsidR="004B4B8E" w:rsidRPr="00A41C8C">
        <w:rPr>
          <w:rFonts w:ascii="Times New Roman" w:eastAsia="Times New Roman" w:hAnsi="Times New Roman" w:cs="Times New Roman"/>
          <w:bCs/>
          <w:color w:val="auto"/>
          <w:sz w:val="28"/>
        </w:rPr>
        <w:t>уб</w:t>
      </w:r>
      <w:proofErr w:type="spellEnd"/>
    </w:p>
    <w:p w:rsidR="00B4789D" w:rsidRPr="00A41C8C" w:rsidRDefault="00B4789D" w:rsidP="00B4789D">
      <w:pPr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>для работающих 33 883р</w:t>
      </w:r>
      <w:r w:rsidR="004B4B8E" w:rsidRPr="00A41C8C">
        <w:rPr>
          <w:rFonts w:ascii="Times New Roman" w:eastAsia="Times New Roman" w:hAnsi="Times New Roman" w:cs="Times New Roman"/>
          <w:bCs/>
          <w:color w:val="auto"/>
          <w:sz w:val="28"/>
        </w:rPr>
        <w:t xml:space="preserve">уб </w:t>
      </w: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 xml:space="preserve">50к (до вычета налогов, т.е. «начисленная» заработная плата) </w:t>
      </w:r>
    </w:p>
    <w:p w:rsidR="004B4B8E" w:rsidRPr="00A41C8C" w:rsidRDefault="004B4B8E" w:rsidP="00B4789D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bCs/>
          <w:color w:val="auto"/>
          <w:sz w:val="28"/>
        </w:rPr>
        <w:t xml:space="preserve">Для подтверждения необходимо предоставить справку 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>из ГБУ «ЧОКЦСОН» о доходе и принадлежности к льготной категории</w:t>
      </w:r>
    </w:p>
    <w:p w:rsidR="00A41C8C" w:rsidRDefault="00A41C8C" w:rsidP="001D6B5D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A41C8C" w:rsidRDefault="00A41C8C" w:rsidP="001D6B5D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4B4B8E" w:rsidRPr="00A41C8C" w:rsidRDefault="004B4B8E" w:rsidP="001D6B5D">
      <w:pPr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 w:rsidRPr="00A41C8C">
        <w:rPr>
          <w:rFonts w:ascii="Times New Roman" w:eastAsia="Times New Roman" w:hAnsi="Times New Roman" w:cs="Times New Roman"/>
          <w:b/>
          <w:color w:val="auto"/>
          <w:sz w:val="36"/>
        </w:rPr>
        <w:lastRenderedPageBreak/>
        <w:t>Как получить</w:t>
      </w:r>
      <w:r w:rsidR="001D6B5D" w:rsidRPr="00A41C8C">
        <w:rPr>
          <w:rFonts w:ascii="Times New Roman" w:eastAsia="Times New Roman" w:hAnsi="Times New Roman" w:cs="Times New Roman"/>
          <w:b/>
          <w:color w:val="auto"/>
          <w:sz w:val="36"/>
        </w:rPr>
        <w:t xml:space="preserve"> бесплатно</w:t>
      </w:r>
      <w:r w:rsidRPr="00A41C8C">
        <w:rPr>
          <w:rFonts w:ascii="Times New Roman" w:eastAsia="Times New Roman" w:hAnsi="Times New Roman" w:cs="Times New Roman"/>
          <w:b/>
          <w:color w:val="auto"/>
          <w:sz w:val="36"/>
        </w:rPr>
        <w:t>е</w:t>
      </w:r>
      <w:r w:rsidR="001D6B5D" w:rsidRPr="00A41C8C">
        <w:rPr>
          <w:rFonts w:ascii="Times New Roman" w:eastAsia="Times New Roman" w:hAnsi="Times New Roman" w:cs="Times New Roman"/>
          <w:b/>
          <w:color w:val="auto"/>
          <w:sz w:val="36"/>
        </w:rPr>
        <w:t xml:space="preserve"> протезировани</w:t>
      </w:r>
      <w:r w:rsidRPr="00A41C8C">
        <w:rPr>
          <w:rFonts w:ascii="Times New Roman" w:eastAsia="Times New Roman" w:hAnsi="Times New Roman" w:cs="Times New Roman"/>
          <w:b/>
          <w:color w:val="auto"/>
          <w:sz w:val="36"/>
        </w:rPr>
        <w:t>е</w:t>
      </w:r>
      <w:r w:rsidR="00C65D0F" w:rsidRPr="00A41C8C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</w:p>
    <w:p w:rsidR="001D6B5D" w:rsidRPr="00A41C8C" w:rsidRDefault="00C65D0F" w:rsidP="001D6B5D">
      <w:pPr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A41C8C">
        <w:rPr>
          <w:rFonts w:ascii="Times New Roman" w:eastAsia="Times New Roman" w:hAnsi="Times New Roman" w:cs="Times New Roman"/>
          <w:color w:val="auto"/>
          <w:sz w:val="32"/>
        </w:rPr>
        <w:t xml:space="preserve">(для жителей </w:t>
      </w:r>
      <w:r w:rsidR="00FE5DF3" w:rsidRPr="00A41C8C">
        <w:rPr>
          <w:rFonts w:ascii="Times New Roman" w:eastAsia="Times New Roman" w:hAnsi="Times New Roman" w:cs="Times New Roman"/>
          <w:color w:val="auto"/>
          <w:sz w:val="32"/>
        </w:rPr>
        <w:t>г. Анадырь, районных центров</w:t>
      </w:r>
      <w:r w:rsidRPr="00A41C8C">
        <w:rPr>
          <w:rFonts w:ascii="Times New Roman" w:eastAsia="Times New Roman" w:hAnsi="Times New Roman" w:cs="Times New Roman"/>
          <w:color w:val="auto"/>
          <w:sz w:val="32"/>
        </w:rPr>
        <w:t>)</w:t>
      </w:r>
      <w:r w:rsidR="001D6B5D" w:rsidRPr="00A41C8C">
        <w:rPr>
          <w:rFonts w:ascii="Times New Roman" w:eastAsia="Times New Roman" w:hAnsi="Times New Roman" w:cs="Times New Roman"/>
          <w:color w:val="auto"/>
          <w:sz w:val="32"/>
        </w:rPr>
        <w:t>.</w:t>
      </w:r>
    </w:p>
    <w:p w:rsidR="009D60D5" w:rsidRPr="00A41C8C" w:rsidRDefault="009D60D5" w:rsidP="009D60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Пациент обращается в медицинскую организацию </w:t>
      </w:r>
    </w:p>
    <w:p w:rsidR="009D60D5" w:rsidRPr="00A41C8C" w:rsidRDefault="009D60D5" w:rsidP="00FA4B71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(ГБУЗ ЧОБ г. Анадырь,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Билибинская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Иультинская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Провиденская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Чаунская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и Чукотская районные больницы, Участковая больница Угольные Копи)</w:t>
      </w:r>
    </w:p>
    <w:p w:rsidR="009D60D5" w:rsidRPr="00A41C8C" w:rsidRDefault="009D60D5" w:rsidP="009D60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В день обращения проходит осмотр специалиста и получает заключение «Справку о наличии медицинских показаний для зубопротезирования» (Приказ ГБУЗ ЧОБ от 10.12.2019г № 2760, Приложение 2)</w:t>
      </w:r>
      <w:r w:rsidR="00FE5DF3" w:rsidRPr="00A41C8C">
        <w:rPr>
          <w:rFonts w:ascii="Times New Roman" w:eastAsia="Times New Roman" w:hAnsi="Times New Roman" w:cs="Times New Roman"/>
          <w:color w:val="auto"/>
          <w:sz w:val="28"/>
        </w:rPr>
        <w:t>. Получает пояснения о перечне документов, порядке их оформления.</w:t>
      </w:r>
    </w:p>
    <w:p w:rsidR="009D60D5" w:rsidRPr="00A41C8C" w:rsidRDefault="009D60D5" w:rsidP="009D60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При необходимости получает направление на подготовку (санацию) полости рта к протезированию.</w:t>
      </w:r>
    </w:p>
    <w:p w:rsidR="009D60D5" w:rsidRPr="00A41C8C" w:rsidRDefault="00FA4B71" w:rsidP="009D60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После завершения подготовки (санации) п</w:t>
      </w:r>
      <w:r w:rsidR="009D60D5" w:rsidRPr="00A41C8C">
        <w:rPr>
          <w:rFonts w:ascii="Times New Roman" w:eastAsia="Times New Roman" w:hAnsi="Times New Roman" w:cs="Times New Roman"/>
          <w:color w:val="auto"/>
          <w:sz w:val="28"/>
        </w:rPr>
        <w:t>олучает талон (назначенную дату и время) для начала протезирования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9D60D5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C65D0F" w:rsidRPr="00A41C8C" w:rsidRDefault="001D6B5D" w:rsidP="00795E21">
      <w:pPr>
        <w:pStyle w:val="a3"/>
        <w:ind w:firstLine="69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получения </w:t>
      </w:r>
      <w:r w:rsidR="008965D5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бесплатного 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>протезировани</w:t>
      </w:r>
      <w:r w:rsidR="00795E21" w:rsidRPr="00A41C8C">
        <w:rPr>
          <w:rFonts w:ascii="Times New Roman" w:eastAsia="Times New Roman" w:hAnsi="Times New Roman" w:cs="Times New Roman"/>
          <w:color w:val="auto"/>
          <w:sz w:val="28"/>
        </w:rPr>
        <w:t>я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необходимо предъявить следующие документы: </w:t>
      </w:r>
    </w:p>
    <w:p w:rsidR="004B4B8E" w:rsidRPr="00A41C8C" w:rsidRDefault="00C65D0F" w:rsidP="00C65D0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</w:t>
      </w:r>
      <w:r w:rsidR="001D6B5D" w:rsidRPr="00A41C8C">
        <w:rPr>
          <w:rFonts w:ascii="Times New Roman" w:eastAsia="Times New Roman" w:hAnsi="Times New Roman" w:cs="Times New Roman"/>
          <w:color w:val="auto"/>
          <w:sz w:val="28"/>
        </w:rPr>
        <w:t>категорий 1</w:t>
      </w:r>
      <w:r w:rsidR="004B4B8E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(участники ВОВ)</w:t>
      </w:r>
      <w:r w:rsidR="001D6B5D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>паспорт, СНИЛС,</w:t>
      </w:r>
      <w:r w:rsidR="001D6B5D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удостоверени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1D6B5D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</w:p>
    <w:p w:rsidR="00C65D0F" w:rsidRPr="00A41C8C" w:rsidRDefault="001D6B5D" w:rsidP="00C65D0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категории 2 </w:t>
      </w:r>
      <w:r w:rsidR="004B4B8E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(дети войны) 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>паспорт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>, СНИЛС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</w:p>
    <w:p w:rsidR="001D6B5D" w:rsidRPr="00A41C8C" w:rsidRDefault="001D6B5D" w:rsidP="00C65D0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категории 3, 4 </w:t>
      </w:r>
      <w:r w:rsidR="004B4B8E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(КМНС, неработающие пенсионеры) 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>паспорт, СНИЛС,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справк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>а</w:t>
      </w: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из ГБУ «ЧОКЦСОН»</w:t>
      </w:r>
      <w:r w:rsidR="00C65D0F"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о доходе и принадлежности к льготной категории.</w:t>
      </w:r>
    </w:p>
    <w:p w:rsidR="00FA4B71" w:rsidRPr="00A41C8C" w:rsidRDefault="004E48C5" w:rsidP="00B4789D">
      <w:pPr>
        <w:widowControl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  <w:r w:rsidRPr="00A41C8C">
        <w:rPr>
          <w:rFonts w:ascii="Times New Roman" w:eastAsia="Times New Roman" w:hAnsi="Times New Roman" w:cs="Times New Roman"/>
          <w:b/>
          <w:color w:val="auto"/>
          <w:sz w:val="36"/>
        </w:rPr>
        <w:t>Как получить бесплатное протезирование</w:t>
      </w:r>
    </w:p>
    <w:p w:rsidR="004E48C5" w:rsidRPr="00A41C8C" w:rsidRDefault="004E48C5" w:rsidP="004E48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7"/>
          <w:lang w:bidi="ar-SA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  <w:szCs w:val="27"/>
          <w:u w:val="single"/>
          <w:lang w:bidi="ar-SA"/>
        </w:rPr>
        <w:t>(для жителей сел)</w:t>
      </w:r>
      <w:r w:rsidRPr="00A41C8C">
        <w:rPr>
          <w:rFonts w:ascii="Times New Roman" w:eastAsia="Times New Roman" w:hAnsi="Times New Roman" w:cs="Times New Roman"/>
          <w:color w:val="auto"/>
          <w:sz w:val="28"/>
          <w:szCs w:val="27"/>
          <w:lang w:bidi="ar-SA"/>
        </w:rPr>
        <w:t>.</w:t>
      </w:r>
    </w:p>
    <w:p w:rsidR="004E48C5" w:rsidRPr="00A41C8C" w:rsidRDefault="004E48C5" w:rsidP="004E48C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Пациент проходит осмотр по месту жительства (во время работы выездной бригады или при наличии специалиста). Также пациент может обратиться в медицинскую организацию округа (ГБУЗ ЧОБ г. Анадырь,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Билибинская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Иультинская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Провиденская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A41C8C">
        <w:rPr>
          <w:rFonts w:ascii="Times New Roman" w:eastAsia="Times New Roman" w:hAnsi="Times New Roman" w:cs="Times New Roman"/>
          <w:color w:val="auto"/>
          <w:sz w:val="28"/>
        </w:rPr>
        <w:t>Чаунская</w:t>
      </w:r>
      <w:proofErr w:type="spellEnd"/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 и Чукотская районные больницы, Участковая больница Угольные Копи)</w:t>
      </w:r>
    </w:p>
    <w:p w:rsidR="004E48C5" w:rsidRPr="00A41C8C" w:rsidRDefault="004E48C5" w:rsidP="004E48C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Пациент получает заключение «Справку о наличии медицинских показаний для зубопротезирования» (Приказ ГБУЗ ЧОБ от 10.12.2019г № 2760, Приложение 2). При необходимости в Справке получает рекомендации для подготовки (санации) полости рта к протезированию.</w:t>
      </w:r>
    </w:p>
    <w:p w:rsidR="004E48C5" w:rsidRPr="00A41C8C" w:rsidRDefault="004E48C5" w:rsidP="004E48C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Врач, осмотревший пациента, передает сведения о нем специалисту филиала ГБУЗ ЧОБ, ответственному за осуществление бесплатного зубопротезирования.</w:t>
      </w:r>
    </w:p>
    <w:p w:rsidR="004E48C5" w:rsidRPr="00A41C8C" w:rsidRDefault="004E48C5" w:rsidP="004E48C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Специалист филиала ГБУЗ ЧОБ в порядке очереди и по согласованию с «ЧОКЦСОН» приглашает пациента для проведения протезирования в филиале ГБУЗ ЧОБ.</w:t>
      </w:r>
    </w:p>
    <w:p w:rsidR="00FA4B71" w:rsidRPr="00A41C8C" w:rsidRDefault="00FA4B71" w:rsidP="00B4789D">
      <w:pPr>
        <w:widowControl/>
        <w:jc w:val="center"/>
        <w:rPr>
          <w:rFonts w:ascii="Times New Roman" w:eastAsia="Times New Roman" w:hAnsi="Times New Roman" w:cs="Times New Roman"/>
          <w:color w:val="auto"/>
          <w:szCs w:val="27"/>
          <w:lang w:bidi="ar-SA"/>
        </w:rPr>
      </w:pPr>
    </w:p>
    <w:p w:rsidR="004E48C5" w:rsidRPr="00A41C8C" w:rsidRDefault="004E48C5" w:rsidP="004E48C5">
      <w:pPr>
        <w:pStyle w:val="a3"/>
        <w:ind w:firstLine="696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получения бесплатного протезирования необходимо предъявить следующие документы: </w:t>
      </w:r>
    </w:p>
    <w:p w:rsidR="004E48C5" w:rsidRPr="00A41C8C" w:rsidRDefault="004E48C5" w:rsidP="004E48C5">
      <w:pPr>
        <w:pStyle w:val="a3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категорий 1 (участники ВОВ) паспорт, СНИЛС, удостоверение, </w:t>
      </w:r>
    </w:p>
    <w:p w:rsidR="004E48C5" w:rsidRPr="00A41C8C" w:rsidRDefault="004E48C5" w:rsidP="004E48C5">
      <w:pPr>
        <w:pStyle w:val="a3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 xml:space="preserve">для категории 2 (дети войны) паспорт, СНИЛС, </w:t>
      </w:r>
    </w:p>
    <w:p w:rsidR="004E48C5" w:rsidRPr="00A41C8C" w:rsidRDefault="004E48C5" w:rsidP="004E48C5">
      <w:pPr>
        <w:pStyle w:val="a3"/>
        <w:rPr>
          <w:rFonts w:ascii="Times New Roman" w:eastAsia="Times New Roman" w:hAnsi="Times New Roman" w:cs="Times New Roman"/>
          <w:color w:val="auto"/>
          <w:sz w:val="28"/>
        </w:rPr>
      </w:pPr>
      <w:r w:rsidRPr="00A41C8C">
        <w:rPr>
          <w:rFonts w:ascii="Times New Roman" w:eastAsia="Times New Roman" w:hAnsi="Times New Roman" w:cs="Times New Roman"/>
          <w:color w:val="auto"/>
          <w:sz w:val="28"/>
        </w:rPr>
        <w:t>для категории 3, 4 (КМНС, неработающие пенсионеры) паспорт, СНИЛС, справка из ГБУ «ЧОКЦСОН» о доходе и принадлежности к льготной категории.</w:t>
      </w:r>
    </w:p>
    <w:p w:rsidR="00B4789D" w:rsidRPr="00A41C8C" w:rsidRDefault="00B4789D" w:rsidP="00B478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  <w:r w:rsidRPr="00A41C8C"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  <w:lastRenderedPageBreak/>
        <w:t xml:space="preserve">Контакты организаций социального обслуживания в </w:t>
      </w:r>
    </w:p>
    <w:p w:rsidR="00B4789D" w:rsidRPr="00A41C8C" w:rsidRDefault="00B4789D" w:rsidP="00B4789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7"/>
          <w:lang w:bidi="ar-SA"/>
        </w:rPr>
      </w:pPr>
      <w:r w:rsidRPr="00A41C8C"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  <w:t>Чукотском автономном округе</w:t>
      </w:r>
    </w:p>
    <w:p w:rsidR="00B4789D" w:rsidRPr="00A41C8C" w:rsidRDefault="00B4789D" w:rsidP="00B4789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7"/>
          <w:lang w:bidi="ar-SA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004"/>
        <w:gridCol w:w="4801"/>
      </w:tblGrid>
      <w:tr w:rsidR="00B4789D" w:rsidRPr="00A41C8C" w:rsidTr="00A41C8C">
        <w:trPr>
          <w:trHeight w:val="24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Наименование территориальных филиалов центров социального обслуживания населения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Адрес, номер телефона, электронный адрес</w:t>
            </w:r>
          </w:p>
        </w:tc>
      </w:tr>
      <w:tr w:rsidR="00B4789D" w:rsidRPr="00A41C8C" w:rsidTr="00A41C8C">
        <w:trPr>
          <w:trHeight w:val="8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3</w:t>
            </w:r>
          </w:p>
        </w:tc>
      </w:tr>
      <w:tr w:rsidR="00B4789D" w:rsidRPr="00A41C8C" w:rsidTr="00A41C8C">
        <w:trPr>
          <w:trHeight w:val="5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1136C4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</w:t>
            </w:r>
            <w:r w:rsidR="00B4789D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 «</w:t>
            </w: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ЧОКЦСОН</w:t>
            </w:r>
            <w:r w:rsidR="00B4789D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689000, г. Анадырь, ул. </w:t>
            </w: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Отке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, д. 11; (42722) 2-80-09, 2-00-59, 2-02-68, 2-82-26, 2-60-56; cson@son.anadyr.ru; </w:t>
            </w:r>
          </w:p>
        </w:tc>
      </w:tr>
      <w:tr w:rsidR="00B4789D" w:rsidRPr="00A41C8C" w:rsidTr="00A41C8C">
        <w:trPr>
          <w:trHeight w:val="4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Анадырский городской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689000, г. Анадырь, ул. </w:t>
            </w: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Отке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, д. 11; (42722) 2-08-80, 2-47-69, 2-62-19; agf@son.anadyr.ru; </w:t>
            </w:r>
          </w:p>
        </w:tc>
      </w:tr>
      <w:tr w:rsidR="00B4789D" w:rsidRPr="00A41C8C" w:rsidTr="00A41C8C">
        <w:trPr>
          <w:trHeight w:val="5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Анадырский районный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689500, п. Угольные Копи, ул. Первомайская, д. 8, кв. 13; (42732) 5-55-54, 5-60-41; arfdir@cson.r87.su; </w:t>
            </w:r>
          </w:p>
        </w:tc>
      </w:tr>
      <w:tr w:rsidR="00B4789D" w:rsidRPr="00A41C8C" w:rsidTr="00A41C8C">
        <w:trPr>
          <w:trHeight w:val="41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Билибинский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 районный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689450, г. </w:t>
            </w: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Билибино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, ул. Ленина, д. 10; (42738) 2-53-56, 2-65-94, 2-53-98; </w:t>
            </w: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val="en-US" w:bidi="ar-SA"/>
              </w:rPr>
              <w:t>brf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@son.anadyr.ru режим </w:t>
            </w:r>
          </w:p>
        </w:tc>
      </w:tr>
      <w:tr w:rsidR="00B4789D" w:rsidRPr="00A41C8C" w:rsidTr="00A41C8C">
        <w:trPr>
          <w:trHeight w:val="4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6.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Иультинский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 районный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689202, п. </w:t>
            </w: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Эгвекинот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, ул. Ленина, д. 1; (42734) 2-20-22, 2-25-16, 2-20-24; irf@son.anadyr.ru; режим </w:t>
            </w:r>
          </w:p>
        </w:tc>
      </w:tr>
      <w:tr w:rsidR="00B4789D" w:rsidRPr="00A41C8C" w:rsidTr="00A41C8C">
        <w:trPr>
          <w:trHeight w:val="25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Провиденский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 районный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689251, п. Провидения, ул. Дежнева, д. 8а; (42735) 2-24-15, 2-21-03; pcson@yandex.ru; </w:t>
            </w:r>
          </w:p>
        </w:tc>
      </w:tr>
      <w:tr w:rsidR="00B4789D" w:rsidRPr="00A41C8C" w:rsidTr="00A41C8C">
        <w:trPr>
          <w:trHeight w:val="4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Чаунский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 районный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11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689400, г. </w:t>
            </w:r>
            <w:proofErr w:type="spellStart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Певек</w:t>
            </w:r>
            <w:proofErr w:type="spellEnd"/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, ул. Пугачева, д. 54; (42737) 4-19-98, 4-12-64; soccentr@inbox.ru; </w:t>
            </w:r>
          </w:p>
        </w:tc>
      </w:tr>
      <w:tr w:rsidR="00B4789D" w:rsidRPr="00A41C8C" w:rsidTr="00A41C8C">
        <w:trPr>
          <w:trHeight w:val="5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9.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 xml:space="preserve">Чукотский районный филиал </w:t>
            </w:r>
            <w:r w:rsidR="001136C4"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ГБУ «ЧОКЦСОН»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9D" w:rsidRPr="00A41C8C" w:rsidRDefault="00B4789D" w:rsidP="00B47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</w:pPr>
            <w:r w:rsidRPr="00A41C8C"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bidi="ar-SA"/>
              </w:rPr>
              <w:t>689300, с. Лаврентия, ул. Сычева, д. 34; (42736) 2-26-87, 2-20-99; lavrson@son.anadyr.ru;</w:t>
            </w:r>
          </w:p>
        </w:tc>
      </w:tr>
    </w:tbl>
    <w:p w:rsidR="00B4789D" w:rsidRPr="00A41C8C" w:rsidRDefault="001136C4" w:rsidP="00B4789D">
      <w:pPr>
        <w:jc w:val="both"/>
        <w:rPr>
          <w:rFonts w:ascii="Times New Roman" w:eastAsia="Times New Roman" w:hAnsi="Times New Roman" w:cs="Times New Roman"/>
          <w:color w:val="auto"/>
        </w:rPr>
      </w:pPr>
      <w:r w:rsidRPr="00A41C8C">
        <w:rPr>
          <w:rFonts w:ascii="Times New Roman" w:eastAsia="Times New Roman" w:hAnsi="Times New Roman" w:cs="Times New Roman"/>
          <w:color w:val="auto"/>
        </w:rPr>
        <w:t>Также за информацией и оформлением справок можно обратиться в пункты социального обслуживания в селах.</w:t>
      </w:r>
    </w:p>
    <w:p w:rsidR="004E48C5" w:rsidRPr="00A41C8C" w:rsidRDefault="004E48C5" w:rsidP="00B4789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E48C5" w:rsidRPr="00A41C8C" w:rsidRDefault="004E48C5" w:rsidP="00B4789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E48C5" w:rsidRPr="00A41C8C" w:rsidRDefault="004E48C5" w:rsidP="00B4789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E48C5" w:rsidRPr="00A41C8C" w:rsidRDefault="004E48C5" w:rsidP="00B4789D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BD7415" w:rsidRPr="00A41C8C" w:rsidRDefault="00BD7415"/>
    <w:p w:rsidR="001136C4" w:rsidRPr="00A41C8C" w:rsidRDefault="001136C4"/>
    <w:p w:rsidR="004B4B8E" w:rsidRPr="00A41C8C" w:rsidRDefault="004B4B8E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B4B8E" w:rsidRPr="00A41C8C" w:rsidRDefault="004B4B8E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B4B8E" w:rsidRPr="00A41C8C" w:rsidRDefault="004B4B8E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B4B8E" w:rsidRPr="00A41C8C" w:rsidRDefault="004B4B8E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B4B8E" w:rsidRPr="00A41C8C" w:rsidRDefault="004B4B8E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4E48C5" w:rsidRPr="00A41C8C" w:rsidRDefault="004E48C5" w:rsidP="001136C4">
      <w:pPr>
        <w:jc w:val="center"/>
        <w:rPr>
          <w:rFonts w:ascii="Times New Roman" w:hAnsi="Times New Roman" w:cs="Times New Roman"/>
          <w:sz w:val="44"/>
          <w:szCs w:val="48"/>
        </w:rPr>
      </w:pPr>
    </w:p>
    <w:sectPr w:rsidR="004E48C5" w:rsidRPr="00A41C8C" w:rsidSect="00A41C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2043"/>
    <w:multiLevelType w:val="hybridMultilevel"/>
    <w:tmpl w:val="EAE4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7D4"/>
    <w:multiLevelType w:val="hybridMultilevel"/>
    <w:tmpl w:val="EAE4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2"/>
    <w:rsid w:val="000764EC"/>
    <w:rsid w:val="001136C4"/>
    <w:rsid w:val="001D6B5D"/>
    <w:rsid w:val="00471507"/>
    <w:rsid w:val="004B4B8E"/>
    <w:rsid w:val="004E48C5"/>
    <w:rsid w:val="00795E21"/>
    <w:rsid w:val="00825862"/>
    <w:rsid w:val="008965D5"/>
    <w:rsid w:val="009D60D5"/>
    <w:rsid w:val="009D7A7F"/>
    <w:rsid w:val="00A41C8C"/>
    <w:rsid w:val="00B07B91"/>
    <w:rsid w:val="00B4789D"/>
    <w:rsid w:val="00BD45DF"/>
    <w:rsid w:val="00BD7415"/>
    <w:rsid w:val="00C65D0F"/>
    <w:rsid w:val="00FA4B71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1225-863B-4751-B2D5-3B66A49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5D"/>
    <w:pPr>
      <w:ind w:left="720"/>
      <w:contextualSpacing/>
    </w:pPr>
  </w:style>
  <w:style w:type="table" w:styleId="a4">
    <w:name w:val="Table Grid"/>
    <w:basedOn w:val="a1"/>
    <w:uiPriority w:val="39"/>
    <w:rsid w:val="00B4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D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патанатомия 1</dc:creator>
  <cp:keywords/>
  <dc:description/>
  <cp:lastModifiedBy>патанатомия 1</cp:lastModifiedBy>
  <cp:revision>2</cp:revision>
  <cp:lastPrinted>2020-02-17T23:52:00Z</cp:lastPrinted>
  <dcterms:created xsi:type="dcterms:W3CDTF">2020-02-19T00:51:00Z</dcterms:created>
  <dcterms:modified xsi:type="dcterms:W3CDTF">2020-02-19T00:51:00Z</dcterms:modified>
</cp:coreProperties>
</file>